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06A6" w14:textId="629540BF" w:rsidR="00E62E29" w:rsidRPr="00915E6E" w:rsidRDefault="00915E6E">
      <w:pPr>
        <w:rPr>
          <w:b/>
          <w:bCs/>
          <w:sz w:val="36"/>
          <w:szCs w:val="36"/>
          <w:u w:val="single"/>
        </w:rPr>
      </w:pPr>
      <w:r w:rsidRPr="00915E6E">
        <w:rPr>
          <w:b/>
          <w:bCs/>
          <w:sz w:val="36"/>
          <w:szCs w:val="36"/>
          <w:u w:val="single"/>
        </w:rPr>
        <w:t xml:space="preserve">Algemene voorwaarden </w:t>
      </w:r>
      <w:r w:rsidR="008C0382">
        <w:rPr>
          <w:b/>
          <w:bCs/>
          <w:sz w:val="36"/>
          <w:szCs w:val="36"/>
          <w:u w:val="single"/>
        </w:rPr>
        <w:t>Wandelen op Walcheren</w:t>
      </w:r>
    </w:p>
    <w:p w14:paraId="72D0800E" w14:textId="302BD65E" w:rsidR="00915E6E" w:rsidRPr="008C0382" w:rsidRDefault="00915E6E">
      <w:r>
        <w:rPr>
          <w:b/>
          <w:bCs/>
        </w:rPr>
        <w:t>Hans Corbijn</w:t>
      </w:r>
      <w:r w:rsidR="008C0382">
        <w:rPr>
          <w:b/>
          <w:bCs/>
        </w:rPr>
        <w:t xml:space="preserve"> </w:t>
      </w:r>
      <w:hyperlink r:id="rId5" w:history="1">
        <w:r w:rsidRPr="00A03991">
          <w:rPr>
            <w:rStyle w:val="Hyperlink"/>
            <w:b/>
            <w:bCs/>
          </w:rPr>
          <w:t>www.wandelenopwalcheren.nl</w:t>
        </w:r>
      </w:hyperlink>
      <w:r w:rsidR="008C0382">
        <w:rPr>
          <w:rStyle w:val="Hyperlink"/>
          <w:u w:val="none"/>
        </w:rPr>
        <w:t xml:space="preserve">   </w:t>
      </w:r>
      <w:r w:rsidR="008C0382" w:rsidRPr="008C0382">
        <w:rPr>
          <w:rStyle w:val="Hyperlink"/>
          <w:b/>
          <w:bCs/>
          <w:color w:val="auto"/>
          <w:u w:val="none"/>
        </w:rPr>
        <w:t>(WoW)</w:t>
      </w:r>
    </w:p>
    <w:p w14:paraId="68EAF981" w14:textId="22B458FD" w:rsidR="00915E6E" w:rsidRDefault="00915E6E">
      <w:pPr>
        <w:rPr>
          <w:b/>
          <w:bCs/>
          <w:sz w:val="28"/>
          <w:szCs w:val="28"/>
        </w:rPr>
      </w:pPr>
      <w:r w:rsidRPr="00915E6E">
        <w:rPr>
          <w:b/>
          <w:bCs/>
          <w:sz w:val="28"/>
          <w:szCs w:val="28"/>
        </w:rPr>
        <w:t>Algemeen</w:t>
      </w:r>
    </w:p>
    <w:p w14:paraId="4B0C47E3" w14:textId="50F5DCF3" w:rsidR="00915E6E" w:rsidRDefault="008C0382">
      <w:r>
        <w:t xml:space="preserve">Wandelen op Walcheren biedt </w:t>
      </w:r>
      <w:r w:rsidR="00915E6E">
        <w:t xml:space="preserve">arrangementen aan </w:t>
      </w:r>
      <w:r>
        <w:t>op Walcheren</w:t>
      </w:r>
      <w:r w:rsidR="00915E6E">
        <w:t>. Arrangementen zijn bijvoorbeeld; wandelingen, rondleidingen, fietstochten,</w:t>
      </w:r>
      <w:r w:rsidR="007E5E38">
        <w:t xml:space="preserve"> bustochten,</w:t>
      </w:r>
      <w:r w:rsidR="00915E6E">
        <w:t xml:space="preserve"> etc. Deze arrangementen worden op maat gemaakt en aangeboden aan inwoner, bedrijf en toerist. Niet alleen biedt </w:t>
      </w:r>
      <w:r>
        <w:t>WoW</w:t>
      </w:r>
      <w:r w:rsidR="00915E6E">
        <w:t xml:space="preserve"> arrangementen aan, maar </w:t>
      </w:r>
      <w:r>
        <w:t>WoW</w:t>
      </w:r>
      <w:r w:rsidR="00915E6E">
        <w:t xml:space="preserve"> voert die ook zelf uit. Verder kan er </w:t>
      </w:r>
      <w:r w:rsidR="007E5E38">
        <w:t xml:space="preserve">door </w:t>
      </w:r>
      <w:r>
        <w:t>WoW</w:t>
      </w:r>
      <w:r w:rsidR="007E5E38">
        <w:t xml:space="preserve"> </w:t>
      </w:r>
      <w:r w:rsidR="00915E6E">
        <w:t>een beroep gedaan worden op andere gidsen.</w:t>
      </w:r>
      <w:r w:rsidR="007E5E38">
        <w:t xml:space="preserve"> Overige aanvragen in Zeeland worden doorverwezen naar gidsen ter plaatse.</w:t>
      </w:r>
    </w:p>
    <w:p w14:paraId="2796997B" w14:textId="55E3D83C" w:rsidR="00915E6E" w:rsidRDefault="009D5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Aanvragen en </w:t>
      </w:r>
      <w:r w:rsidR="00915E6E" w:rsidRPr="00915E6E">
        <w:rPr>
          <w:b/>
          <w:bCs/>
          <w:sz w:val="28"/>
          <w:szCs w:val="28"/>
        </w:rPr>
        <w:t>Boekingen</w:t>
      </w:r>
    </w:p>
    <w:p w14:paraId="409141DF" w14:textId="314F12A5" w:rsidR="00915E6E" w:rsidRDefault="00915E6E">
      <w:r>
        <w:t xml:space="preserve">Aanvragen en boekingen worden mondeling, per telefoon, schriftelijk of per mail gedaan. </w:t>
      </w:r>
      <w:r w:rsidR="00C12F1C">
        <w:t xml:space="preserve">Na afstemming over </w:t>
      </w:r>
      <w:r w:rsidR="009E7571">
        <w:t xml:space="preserve">soort arrangement, </w:t>
      </w:r>
      <w:r w:rsidR="00C12F1C">
        <w:t xml:space="preserve">plaats, tijdstip, aantal deelnemers, totale kosten, etc. wordt er per mail akkoord gemeld door de aanvrager (opdrachtgever). Opdrachtgever ontvangt binnen 14 dagen een gedetailleerde bevestiging met factuur via  mail. </w:t>
      </w:r>
    </w:p>
    <w:p w14:paraId="18931474" w14:textId="733D3C0D" w:rsidR="00C12F1C" w:rsidRDefault="00C12F1C">
      <w:pPr>
        <w:rPr>
          <w:b/>
          <w:bCs/>
          <w:sz w:val="28"/>
          <w:szCs w:val="28"/>
        </w:rPr>
      </w:pPr>
      <w:r w:rsidRPr="00C12F1C">
        <w:rPr>
          <w:b/>
          <w:bCs/>
          <w:sz w:val="28"/>
          <w:szCs w:val="28"/>
        </w:rPr>
        <w:t>Betalingen</w:t>
      </w:r>
    </w:p>
    <w:p w14:paraId="0F35BA5C" w14:textId="353DD4A2" w:rsidR="00C12F1C" w:rsidRDefault="00C12F1C">
      <w:r>
        <w:t xml:space="preserve">Het totaalbedrag van de </w:t>
      </w:r>
      <w:r w:rsidR="009E7571">
        <w:t>factuur</w:t>
      </w:r>
      <w:r>
        <w:t xml:space="preserve"> dient 14 dagen voor de boeking uitgevoerd wordt betaald te zijn op het in de factuur aangegeven rekeningnummer.</w:t>
      </w:r>
    </w:p>
    <w:p w14:paraId="0B40C2E0" w14:textId="7C329FA3" w:rsidR="00C12F1C" w:rsidRDefault="00C12F1C">
      <w:pPr>
        <w:rPr>
          <w:b/>
          <w:bCs/>
          <w:sz w:val="28"/>
          <w:szCs w:val="28"/>
        </w:rPr>
      </w:pPr>
      <w:r w:rsidRPr="00C12F1C">
        <w:rPr>
          <w:b/>
          <w:bCs/>
          <w:sz w:val="28"/>
          <w:szCs w:val="28"/>
        </w:rPr>
        <w:t>Annuleringen</w:t>
      </w:r>
    </w:p>
    <w:p w14:paraId="3D2323FB" w14:textId="696C73A7" w:rsidR="00C12F1C" w:rsidRDefault="00C12F1C">
      <w:r>
        <w:t>Annulering van de opdracht door de opdrachtgever is alleen mogelijk met inachtneming van onderstaande regels:</w:t>
      </w:r>
    </w:p>
    <w:p w14:paraId="009DC449" w14:textId="1925B506" w:rsidR="00C12F1C" w:rsidRDefault="00C12F1C" w:rsidP="00C12F1C">
      <w:pPr>
        <w:pStyle w:val="Lijstalinea"/>
        <w:numPr>
          <w:ilvl w:val="0"/>
          <w:numId w:val="1"/>
        </w:numPr>
      </w:pPr>
      <w:r>
        <w:t xml:space="preserve">Annulering vindt uitsluitend plaats per mail aan </w:t>
      </w:r>
      <w:r w:rsidR="008C0382">
        <w:t>WoW</w:t>
      </w:r>
    </w:p>
    <w:p w14:paraId="59053CBC" w14:textId="23BE03C3" w:rsidR="00C12F1C" w:rsidRDefault="00C12F1C" w:rsidP="00C12F1C">
      <w:pPr>
        <w:pStyle w:val="Lijstalinea"/>
        <w:numPr>
          <w:ilvl w:val="0"/>
          <w:numId w:val="1"/>
        </w:numPr>
      </w:pPr>
      <w:r>
        <w:t>Bij annulering tot 4 weken voor aanvang van het arrangement is opdrachtgever 25% van de overeengekomen prijs verschuldigd</w:t>
      </w:r>
    </w:p>
    <w:p w14:paraId="4BA317D8" w14:textId="39749AE5" w:rsidR="00C12F1C" w:rsidRDefault="00C12F1C" w:rsidP="00C12F1C">
      <w:pPr>
        <w:pStyle w:val="Lijstalinea"/>
        <w:numPr>
          <w:ilvl w:val="0"/>
          <w:numId w:val="1"/>
        </w:numPr>
      </w:pPr>
      <w:r>
        <w:t>Bij annulering tot 1 week voor aanvang van  het arrangement is opdrachtgever 50% van de overeengekomen prijs verschuldigd</w:t>
      </w:r>
    </w:p>
    <w:p w14:paraId="496725A6" w14:textId="5FC7F191" w:rsidR="00C12F1C" w:rsidRPr="009D53BA" w:rsidRDefault="00C12F1C" w:rsidP="00C12F1C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t>Bij annulering in de laatste week voor aanvang van het arrangement is opdrachtgever 100% van de overeengekomen prijs verschuldigd</w:t>
      </w:r>
    </w:p>
    <w:p w14:paraId="148B3260" w14:textId="7AFA1BC3" w:rsidR="009D53BA" w:rsidRDefault="009D53BA" w:rsidP="009D53BA">
      <w:pPr>
        <w:rPr>
          <w:b/>
          <w:bCs/>
          <w:sz w:val="28"/>
          <w:szCs w:val="28"/>
        </w:rPr>
      </w:pPr>
      <w:r w:rsidRPr="009D53BA">
        <w:rPr>
          <w:b/>
          <w:bCs/>
          <w:sz w:val="28"/>
          <w:szCs w:val="28"/>
        </w:rPr>
        <w:t>Overmacht</w:t>
      </w:r>
    </w:p>
    <w:p w14:paraId="773D8F58" w14:textId="77777777" w:rsidR="009D53BA" w:rsidRDefault="009D53BA" w:rsidP="009D53BA">
      <w:pPr>
        <w:rPr>
          <w:rFonts w:eastAsia="Times New Roman" w:cstheme="minorHAnsi"/>
          <w:lang w:eastAsia="nl-NL"/>
        </w:rPr>
      </w:pPr>
      <w:r w:rsidRPr="009D53BA">
        <w:rPr>
          <w:rFonts w:cstheme="minorHAnsi"/>
        </w:rPr>
        <w:t>Mocht een arrangement door overmacht geen doorgang kunnen vinden, dan zijn er geen kosten verschuldigd door de opdrachtgever. De opdracht wordt dan geannuleerd of verplaatst. Onder overmacht verstaan we “</w:t>
      </w:r>
      <w:r w:rsidRPr="009D53BA">
        <w:rPr>
          <w:rFonts w:eastAsia="Times New Roman" w:cstheme="minorHAnsi"/>
          <w:lang w:eastAsia="nl-NL"/>
        </w:rPr>
        <w:t>een omstandigheid die niet is te wijten aan hun schuld, en noch krachtens de wet, een rechtshandeling of de in het verkeer geldende opvattingen voor hun rekening komt.”</w:t>
      </w:r>
    </w:p>
    <w:p w14:paraId="1782B90C" w14:textId="2280EA58" w:rsidR="009D53BA" w:rsidRDefault="007E5E38" w:rsidP="009D53BA">
      <w:pPr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7E5E38">
        <w:rPr>
          <w:rFonts w:eastAsia="Times New Roman" w:cstheme="minorHAnsi"/>
          <w:b/>
          <w:bCs/>
          <w:sz w:val="28"/>
          <w:szCs w:val="28"/>
          <w:lang w:eastAsia="nl-NL"/>
        </w:rPr>
        <w:t>Aansprakelijkheid</w:t>
      </w:r>
    </w:p>
    <w:p w14:paraId="46AAF1E2" w14:textId="6E9FF648" w:rsidR="007E5E38" w:rsidRDefault="008C0382" w:rsidP="009D53BA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WoW</w:t>
      </w:r>
      <w:r w:rsidR="00B83581">
        <w:rPr>
          <w:rFonts w:eastAsia="Times New Roman" w:cstheme="minorHAnsi"/>
          <w:lang w:eastAsia="nl-NL"/>
        </w:rPr>
        <w:t xml:space="preserve"> gaat voor 100% tevredenheid. Mocht er toch iets fout gaan, dan kunnen klachten over het uitgevoerde arrangement tot uiterlijk 1 maand na afloop, schriftelijk of per mail, worden ingediend bij </w:t>
      </w:r>
      <w:r>
        <w:rPr>
          <w:rFonts w:eastAsia="Times New Roman" w:cstheme="minorHAnsi"/>
          <w:lang w:eastAsia="nl-NL"/>
        </w:rPr>
        <w:t>WoW</w:t>
      </w:r>
      <w:r w:rsidR="00B83581">
        <w:rPr>
          <w:rFonts w:eastAsia="Times New Roman" w:cstheme="minorHAnsi"/>
          <w:lang w:eastAsia="nl-NL"/>
        </w:rPr>
        <w:t xml:space="preserve">.  De aansprakelijkheid van </w:t>
      </w:r>
      <w:r>
        <w:rPr>
          <w:rFonts w:eastAsia="Times New Roman" w:cstheme="minorHAnsi"/>
          <w:lang w:eastAsia="nl-NL"/>
        </w:rPr>
        <w:t>WoW</w:t>
      </w:r>
      <w:r w:rsidR="00B83581">
        <w:rPr>
          <w:rFonts w:eastAsia="Times New Roman" w:cstheme="minorHAnsi"/>
          <w:lang w:eastAsia="nl-NL"/>
        </w:rPr>
        <w:t xml:space="preserve"> kan nooit hoger zijn dan 25% van het oorspronkelijke factuurbedrag. </w:t>
      </w:r>
      <w:r>
        <w:rPr>
          <w:rFonts w:eastAsia="Times New Roman" w:cstheme="minorHAnsi"/>
          <w:lang w:eastAsia="nl-NL"/>
        </w:rPr>
        <w:t>WoW</w:t>
      </w:r>
      <w:r w:rsidR="00B83581">
        <w:rPr>
          <w:rFonts w:eastAsia="Times New Roman" w:cstheme="minorHAnsi"/>
          <w:lang w:eastAsia="nl-NL"/>
        </w:rPr>
        <w:t xml:space="preserve"> is nooit aansprakelijk voor door opdrachtgever verzekerde zaken. Ook is </w:t>
      </w:r>
      <w:r>
        <w:rPr>
          <w:rFonts w:eastAsia="Times New Roman" w:cstheme="minorHAnsi"/>
          <w:lang w:eastAsia="nl-NL"/>
        </w:rPr>
        <w:t>WoW</w:t>
      </w:r>
      <w:r w:rsidR="00B83581">
        <w:rPr>
          <w:rFonts w:eastAsia="Times New Roman" w:cstheme="minorHAnsi"/>
          <w:lang w:eastAsia="nl-NL"/>
        </w:rPr>
        <w:t xml:space="preserve"> niet aansprakelijk voor door haar medewerkers toegepaste wijzigingen in het arrangement. Verder gelden genoemde regels ook voor door </w:t>
      </w:r>
      <w:r>
        <w:rPr>
          <w:rFonts w:eastAsia="Times New Roman" w:cstheme="minorHAnsi"/>
          <w:lang w:eastAsia="nl-NL"/>
        </w:rPr>
        <w:t>WoW</w:t>
      </w:r>
      <w:r w:rsidR="00B83581">
        <w:rPr>
          <w:rFonts w:eastAsia="Times New Roman" w:cstheme="minorHAnsi"/>
          <w:lang w:eastAsia="nl-NL"/>
        </w:rPr>
        <w:t xml:space="preserve"> ingehuurde </w:t>
      </w:r>
      <w:r w:rsidR="00DA04FE">
        <w:rPr>
          <w:rFonts w:eastAsia="Times New Roman" w:cstheme="minorHAnsi"/>
          <w:lang w:eastAsia="nl-NL"/>
        </w:rPr>
        <w:t>medewerkers.</w:t>
      </w:r>
    </w:p>
    <w:p w14:paraId="7BDCF774" w14:textId="670E26A2" w:rsidR="00DA04FE" w:rsidRDefault="00DA04FE" w:rsidP="009D53BA">
      <w:pPr>
        <w:rPr>
          <w:rFonts w:eastAsia="Times New Roman" w:cstheme="minorHAnsi"/>
          <w:lang w:eastAsia="nl-NL"/>
        </w:rPr>
      </w:pPr>
    </w:p>
    <w:p w14:paraId="24ECFAAE" w14:textId="327C24B5" w:rsidR="00DA04FE" w:rsidRDefault="00DA04FE" w:rsidP="009D53BA">
      <w:pPr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DA04FE">
        <w:rPr>
          <w:rFonts w:eastAsia="Times New Roman" w:cstheme="minorHAnsi"/>
          <w:b/>
          <w:bCs/>
          <w:sz w:val="28"/>
          <w:szCs w:val="28"/>
          <w:lang w:eastAsia="nl-NL"/>
        </w:rPr>
        <w:t>Recht</w:t>
      </w:r>
    </w:p>
    <w:p w14:paraId="5F9906FF" w14:textId="4C6113B5" w:rsidR="00DA04FE" w:rsidRPr="00DA04FE" w:rsidRDefault="00DA04FE" w:rsidP="009D53BA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Op alle door </w:t>
      </w:r>
      <w:r w:rsidR="008C0382">
        <w:rPr>
          <w:rFonts w:eastAsia="Times New Roman" w:cstheme="minorHAnsi"/>
          <w:lang w:eastAsia="nl-NL"/>
        </w:rPr>
        <w:t>WoW</w:t>
      </w:r>
      <w:r>
        <w:rPr>
          <w:rFonts w:eastAsia="Times New Roman" w:cstheme="minorHAnsi"/>
          <w:lang w:eastAsia="nl-NL"/>
        </w:rPr>
        <w:t xml:space="preserve"> geleverde arrangementen is uitsluitend het Nederlandse recht van toepassing.</w:t>
      </w:r>
    </w:p>
    <w:p w14:paraId="4ACA801C" w14:textId="77777777" w:rsidR="00B83581" w:rsidRPr="007E5E38" w:rsidRDefault="00B83581" w:rsidP="009D53BA">
      <w:pPr>
        <w:rPr>
          <w:rFonts w:eastAsia="Times New Roman" w:cstheme="minorHAnsi"/>
          <w:lang w:eastAsia="nl-NL"/>
        </w:rPr>
      </w:pPr>
    </w:p>
    <w:p w14:paraId="2AF0CC33" w14:textId="6EAF3118" w:rsidR="009D53BA" w:rsidRPr="009D53BA" w:rsidRDefault="008C0382" w:rsidP="009D53BA">
      <w:pPr>
        <w:rPr>
          <w:rFonts w:cstheme="minorHAnsi"/>
        </w:rPr>
      </w:pPr>
      <w:r>
        <w:rPr>
          <w:rFonts w:eastAsia="Times New Roman" w:cstheme="minorHAnsi"/>
          <w:lang w:eastAsia="nl-NL"/>
        </w:rPr>
        <w:t>Maart</w:t>
      </w:r>
      <w:r w:rsidR="001C0E10">
        <w:rPr>
          <w:rFonts w:eastAsia="Times New Roman" w:cstheme="minorHAnsi"/>
          <w:lang w:eastAsia="nl-NL"/>
        </w:rPr>
        <w:t xml:space="preserve"> 2021</w:t>
      </w:r>
      <w:r w:rsidR="009D53BA" w:rsidRPr="009D53BA">
        <w:rPr>
          <w:rFonts w:eastAsia="Times New Roman" w:cstheme="minorHAnsi"/>
          <w:lang w:eastAsia="nl-NL"/>
        </w:rPr>
        <w:br/>
      </w:r>
    </w:p>
    <w:p w14:paraId="465C6000" w14:textId="77777777" w:rsidR="00C12F1C" w:rsidRPr="009D53BA" w:rsidRDefault="00C12F1C">
      <w:pPr>
        <w:rPr>
          <w:rFonts w:cstheme="minorHAnsi"/>
        </w:rPr>
      </w:pPr>
    </w:p>
    <w:p w14:paraId="7C96C9B5" w14:textId="313C177E" w:rsidR="00915E6E" w:rsidRPr="00915E6E" w:rsidRDefault="00915E6E"/>
    <w:p w14:paraId="7642DE76" w14:textId="77777777" w:rsidR="00915E6E" w:rsidRPr="00915E6E" w:rsidRDefault="00915E6E">
      <w:pPr>
        <w:rPr>
          <w:sz w:val="28"/>
          <w:szCs w:val="28"/>
        </w:rPr>
      </w:pPr>
    </w:p>
    <w:p w14:paraId="7BC69CBA" w14:textId="2E61EBD3" w:rsidR="00915E6E" w:rsidRPr="00915E6E" w:rsidRDefault="00915E6E">
      <w:r>
        <w:t xml:space="preserve"> </w:t>
      </w:r>
    </w:p>
    <w:p w14:paraId="75FFE7F3" w14:textId="77777777" w:rsidR="00915E6E" w:rsidRPr="00915E6E" w:rsidRDefault="00915E6E">
      <w:pPr>
        <w:rPr>
          <w:sz w:val="28"/>
          <w:szCs w:val="28"/>
        </w:rPr>
      </w:pPr>
    </w:p>
    <w:p w14:paraId="5BDF57FD" w14:textId="77777777" w:rsidR="00915E6E" w:rsidRPr="00915E6E" w:rsidRDefault="00915E6E">
      <w:pPr>
        <w:rPr>
          <w:b/>
          <w:bCs/>
          <w:sz w:val="28"/>
          <w:szCs w:val="28"/>
        </w:rPr>
      </w:pPr>
    </w:p>
    <w:p w14:paraId="0B7DA52C" w14:textId="77777777" w:rsidR="00915E6E" w:rsidRPr="00915E6E" w:rsidRDefault="00915E6E">
      <w:pPr>
        <w:rPr>
          <w:b/>
          <w:bCs/>
        </w:rPr>
      </w:pPr>
    </w:p>
    <w:sectPr w:rsidR="00915E6E" w:rsidRPr="0091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F23E4"/>
    <w:multiLevelType w:val="hybridMultilevel"/>
    <w:tmpl w:val="3D7AC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E"/>
    <w:rsid w:val="001C0E10"/>
    <w:rsid w:val="007E5E38"/>
    <w:rsid w:val="008C0382"/>
    <w:rsid w:val="00915E6E"/>
    <w:rsid w:val="009D53BA"/>
    <w:rsid w:val="009E7571"/>
    <w:rsid w:val="00B83581"/>
    <w:rsid w:val="00C12F1C"/>
    <w:rsid w:val="00DA04FE"/>
    <w:rsid w:val="00E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47B7"/>
  <w15:chartTrackingRefBased/>
  <w15:docId w15:val="{F48F4DAB-8F74-4318-8DAF-1CA1507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E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5E6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ndelenopwalcher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3</cp:revision>
  <dcterms:created xsi:type="dcterms:W3CDTF">2021-01-26T10:57:00Z</dcterms:created>
  <dcterms:modified xsi:type="dcterms:W3CDTF">2021-03-03T13:05:00Z</dcterms:modified>
</cp:coreProperties>
</file>